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1C0" w14:textId="78B6D7EC" w:rsidR="00484FC1" w:rsidRPr="00F24B97" w:rsidRDefault="00F35A17" w:rsidP="00F24B97">
      <w:pPr>
        <w:autoSpaceDE w:val="0"/>
        <w:autoSpaceDN w:val="0"/>
        <w:adjustRightInd w:val="0"/>
        <w:spacing w:after="0" w:line="240" w:lineRule="auto"/>
        <w:jc w:val="center"/>
        <w:rPr>
          <w:rFonts w:asciiTheme="majorHAnsi" w:hAnsiTheme="majorHAnsi" w:cs="FoundrySterling-Book"/>
          <w:b/>
          <w:sz w:val="24"/>
          <w:szCs w:val="24"/>
        </w:rPr>
      </w:pPr>
      <w:r>
        <w:rPr>
          <w:rFonts w:asciiTheme="majorHAnsi" w:hAnsiTheme="majorHAnsi" w:cs="FoundrySterling-Demi"/>
          <w:b/>
          <w:sz w:val="24"/>
          <w:szCs w:val="24"/>
        </w:rPr>
        <w:t>Acacia Lane</w:t>
      </w:r>
      <w:r w:rsidR="00695DF2">
        <w:rPr>
          <w:rFonts w:asciiTheme="majorHAnsi" w:hAnsiTheme="majorHAnsi" w:cs="FoundrySterling-Demi"/>
          <w:b/>
          <w:sz w:val="24"/>
          <w:szCs w:val="24"/>
        </w:rPr>
        <w:t xml:space="preserve"> Dental</w:t>
      </w:r>
    </w:p>
    <w:p w14:paraId="64C1A756" w14:textId="77777777" w:rsidR="00484FC1" w:rsidRDefault="00484FC1" w:rsidP="00484FC1">
      <w:pPr>
        <w:autoSpaceDE w:val="0"/>
        <w:autoSpaceDN w:val="0"/>
        <w:adjustRightInd w:val="0"/>
        <w:spacing w:after="0" w:line="240" w:lineRule="auto"/>
        <w:jc w:val="center"/>
        <w:rPr>
          <w:rFonts w:asciiTheme="majorHAnsi" w:hAnsiTheme="majorHAnsi" w:cs="FoundrySterling-Bold"/>
          <w:b/>
          <w:bCs/>
          <w:sz w:val="24"/>
          <w:szCs w:val="24"/>
        </w:rPr>
      </w:pPr>
      <w:r w:rsidRPr="00FE49D5">
        <w:rPr>
          <w:rFonts w:asciiTheme="majorHAnsi" w:hAnsiTheme="majorHAnsi" w:cs="FoundrySterling-Bold"/>
          <w:b/>
          <w:bCs/>
          <w:sz w:val="24"/>
          <w:szCs w:val="24"/>
        </w:rPr>
        <w:t>Notice of Privacy Practices</w:t>
      </w:r>
    </w:p>
    <w:p w14:paraId="730ECCAE" w14:textId="7D3E5791" w:rsidR="00256DD6" w:rsidRPr="00FE49D5" w:rsidRDefault="00256DD6" w:rsidP="00484FC1">
      <w:pPr>
        <w:autoSpaceDE w:val="0"/>
        <w:autoSpaceDN w:val="0"/>
        <w:adjustRightInd w:val="0"/>
        <w:spacing w:after="0" w:line="240" w:lineRule="auto"/>
        <w:jc w:val="center"/>
        <w:rPr>
          <w:rFonts w:asciiTheme="majorHAnsi" w:hAnsiTheme="majorHAnsi" w:cs="FoundrySterling-Bold"/>
          <w:b/>
          <w:bCs/>
          <w:sz w:val="24"/>
          <w:szCs w:val="24"/>
        </w:rPr>
      </w:pPr>
      <w:r w:rsidRPr="005B4C5F">
        <w:rPr>
          <w:rFonts w:asciiTheme="majorHAnsi" w:hAnsiTheme="majorHAnsi" w:cs="FoundrySterling-Bold"/>
          <w:b/>
          <w:bCs/>
          <w:sz w:val="24"/>
          <w:szCs w:val="24"/>
        </w:rPr>
        <w:t>Revised on February 1, 2026</w:t>
      </w:r>
    </w:p>
    <w:p w14:paraId="743D79FC" w14:textId="77777777" w:rsidR="00484FC1" w:rsidRPr="00C14221" w:rsidRDefault="00484FC1" w:rsidP="00484FC1">
      <w:pPr>
        <w:autoSpaceDE w:val="0"/>
        <w:autoSpaceDN w:val="0"/>
        <w:adjustRightInd w:val="0"/>
        <w:spacing w:after="0" w:line="240" w:lineRule="auto"/>
        <w:jc w:val="center"/>
        <w:rPr>
          <w:rFonts w:cs="FoundrySterling-Bold"/>
          <w:b/>
          <w:bCs/>
          <w:sz w:val="24"/>
          <w:szCs w:val="24"/>
        </w:rPr>
      </w:pPr>
    </w:p>
    <w:p w14:paraId="757DC064"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THIS NOTICE DESCRIBES HOW HEALTH INFORMATION ABOUT YOU MAY BE USED AND</w:t>
      </w:r>
    </w:p>
    <w:p w14:paraId="744AA24D" w14:textId="77777777" w:rsidR="00484FC1" w:rsidRPr="00F24B97" w:rsidRDefault="00484FC1" w:rsidP="00484FC1">
      <w:pPr>
        <w:autoSpaceDE w:val="0"/>
        <w:autoSpaceDN w:val="0"/>
        <w:adjustRightInd w:val="0"/>
        <w:spacing w:after="0" w:line="240" w:lineRule="auto"/>
        <w:jc w:val="center"/>
        <w:rPr>
          <w:rFonts w:asciiTheme="majorHAnsi" w:hAnsiTheme="majorHAnsi" w:cs="FoundrySterling-Demi"/>
          <w:sz w:val="24"/>
          <w:szCs w:val="24"/>
        </w:rPr>
      </w:pPr>
      <w:r w:rsidRPr="00F24B97">
        <w:rPr>
          <w:rFonts w:asciiTheme="majorHAnsi" w:hAnsiTheme="majorHAnsi" w:cs="FoundrySterling-Demi"/>
          <w:sz w:val="24"/>
          <w:szCs w:val="24"/>
        </w:rPr>
        <w:t xml:space="preserve">DISCLOSED AND HOW YOU CAN GET ACCESS TO THIS INFORMATION. PLEASE REVIEW IT CAREFULLY.  </w:t>
      </w:r>
    </w:p>
    <w:p w14:paraId="6E416C6A" w14:textId="77777777" w:rsidR="00484FC1" w:rsidRPr="00F24B97" w:rsidRDefault="00484FC1" w:rsidP="00484FC1">
      <w:pPr>
        <w:autoSpaceDE w:val="0"/>
        <w:autoSpaceDN w:val="0"/>
        <w:adjustRightInd w:val="0"/>
        <w:spacing w:after="0" w:line="240" w:lineRule="auto"/>
        <w:rPr>
          <w:rFonts w:asciiTheme="majorHAnsi" w:hAnsiTheme="majorHAnsi" w:cs="FoundrySterling-ExtraBold"/>
          <w:b/>
          <w:bCs/>
          <w:sz w:val="24"/>
          <w:szCs w:val="24"/>
        </w:rPr>
      </w:pPr>
    </w:p>
    <w:p w14:paraId="5EE915D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w:t>
      </w:r>
      <w:r w:rsidR="00FE49D5">
        <w:rPr>
          <w:rFonts w:asciiTheme="majorHAnsi" w:hAnsiTheme="majorHAnsi" w:cs="FoundrySterling-Book"/>
          <w:sz w:val="24"/>
          <w:szCs w:val="24"/>
        </w:rPr>
        <w:t>fect. This Notice takes effect 09</w:t>
      </w:r>
      <w:r w:rsidRPr="00F24B97">
        <w:rPr>
          <w:rFonts w:asciiTheme="majorHAnsi" w:hAnsiTheme="majorHAnsi" w:cs="FoundrySterling-Book"/>
          <w:sz w:val="24"/>
          <w:szCs w:val="24"/>
        </w:rPr>
        <w:t>/</w:t>
      </w:r>
      <w:r w:rsidR="00FE49D5">
        <w:rPr>
          <w:rFonts w:asciiTheme="majorHAnsi" w:hAnsiTheme="majorHAnsi" w:cs="FoundrySterling-Book"/>
          <w:sz w:val="24"/>
          <w:szCs w:val="24"/>
        </w:rPr>
        <w:t>23</w:t>
      </w:r>
      <w:r w:rsidRPr="00F24B97">
        <w:rPr>
          <w:rFonts w:asciiTheme="majorHAnsi" w:hAnsiTheme="majorHAnsi" w:cs="FoundrySterling-Book"/>
          <w:sz w:val="24"/>
          <w:szCs w:val="24"/>
        </w:rPr>
        <w:t>/</w:t>
      </w:r>
      <w:r w:rsidR="00FE49D5">
        <w:rPr>
          <w:rFonts w:asciiTheme="majorHAnsi" w:hAnsiTheme="majorHAnsi" w:cs="FoundrySterling-Book"/>
          <w:sz w:val="24"/>
          <w:szCs w:val="24"/>
        </w:rPr>
        <w:t>2013</w:t>
      </w:r>
      <w:r w:rsidRPr="00F24B97">
        <w:rPr>
          <w:rFonts w:asciiTheme="majorHAnsi" w:hAnsiTheme="majorHAnsi" w:cs="FoundrySterling-Book"/>
          <w:sz w:val="24"/>
          <w:szCs w:val="24"/>
        </w:rPr>
        <w:t xml:space="preserve"> and will remain in effect until we replace it.</w:t>
      </w:r>
    </w:p>
    <w:p w14:paraId="2EF8CD2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9E2188C" w14:textId="77777777"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w:t>
      </w:r>
      <w:r w:rsidRPr="00F24B97">
        <w:rPr>
          <w:rFonts w:asciiTheme="majorHAnsi" w:hAnsiTheme="majorHAnsi" w:cs="Tahoma"/>
          <w:color w:val="000000"/>
          <w:sz w:val="24"/>
          <w:szCs w:val="24"/>
        </w:rPr>
        <w:t xml:space="preserve">post the new Notice clearly and prominently at our practice location, and we will provide copies of the new Notice upon request. </w:t>
      </w:r>
    </w:p>
    <w:p w14:paraId="11D4771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EEAA5F3" w14:textId="77777777" w:rsidR="00484FC1" w:rsidRPr="00F24B97" w:rsidRDefault="00484FC1" w:rsidP="00484FC1">
      <w:pPr>
        <w:spacing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You may request a copy of our Notice at any time. For more information about our privacy practices, or for additional copies of this Notice, please contact us using the information listed at the end of this Notice.</w:t>
      </w:r>
    </w:p>
    <w:p w14:paraId="2AED0BE8" w14:textId="77777777" w:rsidR="00484FC1" w:rsidRPr="00F24B97" w:rsidRDefault="00484FC1" w:rsidP="00484FC1">
      <w:pPr>
        <w:spacing w:line="240" w:lineRule="auto"/>
        <w:contextualSpacing/>
        <w:rPr>
          <w:rFonts w:asciiTheme="majorHAnsi" w:hAnsiTheme="majorHAnsi" w:cs="Arial"/>
          <w:b/>
          <w:sz w:val="28"/>
          <w:szCs w:val="28"/>
        </w:rPr>
      </w:pPr>
      <w:r w:rsidRPr="00F24B97">
        <w:rPr>
          <w:rFonts w:asciiTheme="majorHAnsi" w:hAnsiTheme="majorHAnsi" w:cs="Arial"/>
          <w:b/>
          <w:sz w:val="28"/>
          <w:szCs w:val="28"/>
        </w:rPr>
        <w:t>___________________________________________________________________</w:t>
      </w:r>
    </w:p>
    <w:p w14:paraId="62EE98B3" w14:textId="77777777" w:rsidR="00484FC1" w:rsidRPr="00F24B97" w:rsidRDefault="00484FC1" w:rsidP="00484FC1">
      <w:pPr>
        <w:spacing w:after="0" w:line="240" w:lineRule="auto"/>
        <w:contextualSpacing/>
        <w:rPr>
          <w:rFonts w:asciiTheme="majorHAnsi" w:hAnsiTheme="majorHAnsi" w:cs="Arial"/>
          <w:b/>
          <w:sz w:val="28"/>
          <w:szCs w:val="28"/>
        </w:rPr>
      </w:pPr>
    </w:p>
    <w:p w14:paraId="7664E790"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HOW WE MAY USE AND DISCLOSE HEALTH INFORMATION ABOUT YOU</w:t>
      </w:r>
    </w:p>
    <w:p w14:paraId="181465AB" w14:textId="77777777" w:rsidR="00484FC1" w:rsidRPr="00F24B97" w:rsidRDefault="00484FC1" w:rsidP="00484FC1">
      <w:pPr>
        <w:autoSpaceDE w:val="0"/>
        <w:autoSpaceDN w:val="0"/>
        <w:adjustRightInd w:val="0"/>
        <w:spacing w:after="0" w:line="240" w:lineRule="auto"/>
        <w:rPr>
          <w:rFonts w:asciiTheme="majorHAnsi" w:hAnsiTheme="majorHAnsi" w:cs="FoundrySterling-Book"/>
          <w:b/>
          <w:sz w:val="24"/>
          <w:szCs w:val="24"/>
          <w:u w:val="single"/>
        </w:rPr>
      </w:pPr>
    </w:p>
    <w:p w14:paraId="618D0964" w14:textId="5AFCC71D" w:rsidR="00484FC1" w:rsidRPr="00F24B97" w:rsidRDefault="00484FC1" w:rsidP="00484FC1">
      <w:pPr>
        <w:autoSpaceDE w:val="0"/>
        <w:autoSpaceDN w:val="0"/>
        <w:adjustRightInd w:val="0"/>
        <w:spacing w:after="0" w:line="240" w:lineRule="auto"/>
        <w:jc w:val="both"/>
        <w:rPr>
          <w:rFonts w:asciiTheme="majorHAnsi" w:hAnsiTheme="majorHAnsi" w:cs="Tahoma"/>
          <w:color w:val="000000"/>
          <w:sz w:val="24"/>
          <w:szCs w:val="24"/>
        </w:rPr>
      </w:pPr>
      <w:r w:rsidRPr="00F24B97">
        <w:rPr>
          <w:rFonts w:asciiTheme="majorHAnsi" w:hAnsiTheme="majorHAnsi" w:cs="FoundrySterling-Book"/>
          <w:sz w:val="24"/>
          <w:szCs w:val="24"/>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w:t>
      </w:r>
      <w:r w:rsidRPr="002B318B">
        <w:rPr>
          <w:rFonts w:asciiTheme="majorHAnsi" w:hAnsiTheme="majorHAnsi" w:cs="FoundrySterling-Book"/>
          <w:sz w:val="24"/>
          <w:szCs w:val="24"/>
        </w:rPr>
        <w:t xml:space="preserve">substance </w:t>
      </w:r>
      <w:r w:rsidR="00E85F3B" w:rsidRPr="002B318B">
        <w:rPr>
          <w:rFonts w:asciiTheme="majorHAnsi" w:hAnsiTheme="majorHAnsi" w:cs="FoundrySterling-Book"/>
          <w:sz w:val="24"/>
          <w:szCs w:val="24"/>
        </w:rPr>
        <w:t>use disorder (SUD)</w:t>
      </w:r>
      <w:r w:rsidRPr="00F24B97">
        <w:rPr>
          <w:rFonts w:asciiTheme="majorHAnsi" w:hAnsiTheme="majorHAnsi" w:cs="FoundrySterling-Book"/>
          <w:sz w:val="24"/>
          <w:szCs w:val="24"/>
        </w:rPr>
        <w:t xml:space="preserve"> records, and mental health records may be entitled to special confidentiality protections under applicable state or federal law. We will abide by these special protections as they pertain to applicable cases involving these types of records. </w:t>
      </w:r>
    </w:p>
    <w:p w14:paraId="2CF586E4" w14:textId="77777777" w:rsidR="00E85F3B" w:rsidRDefault="00484FC1" w:rsidP="00E85F3B">
      <w:pPr>
        <w:pStyle w:val="NormalWeb"/>
        <w:rPr>
          <w:rFonts w:asciiTheme="majorHAnsi" w:hAnsiTheme="majorHAnsi" w:cs="FoundrySterling-Book"/>
        </w:rPr>
      </w:pPr>
      <w:r w:rsidRPr="00F24B97">
        <w:rPr>
          <w:rFonts w:asciiTheme="majorHAnsi" w:hAnsiTheme="majorHAnsi" w:cs="FoundrySterling-Bold"/>
          <w:b/>
          <w:bCs/>
        </w:rPr>
        <w:t xml:space="preserve">Treatment. </w:t>
      </w:r>
      <w:r w:rsidRPr="00E85F3B">
        <w:rPr>
          <w:rFonts w:asciiTheme="majorHAnsi" w:hAnsiTheme="majorHAnsi" w:cs="FoundrySterling-Book"/>
        </w:rPr>
        <w:t>We may use and disclose your health information for your treatment. For example, we may disclose your health information to a specialist providing treatment to you.</w:t>
      </w:r>
    </w:p>
    <w:p w14:paraId="209C7CF3" w14:textId="00397F4A" w:rsidR="00E85F3B" w:rsidRPr="005B4C5F" w:rsidRDefault="00E85F3B" w:rsidP="00E85F3B">
      <w:pPr>
        <w:pStyle w:val="NormalWeb"/>
        <w:rPr>
          <w:rFonts w:asciiTheme="majorHAnsi" w:hAnsiTheme="majorHAnsi"/>
          <w:color w:val="000000"/>
        </w:rPr>
      </w:pPr>
      <w:r w:rsidRPr="005B4C5F">
        <w:rPr>
          <w:rFonts w:asciiTheme="majorHAnsi" w:hAnsiTheme="majorHAnsi"/>
          <w:color w:val="000000"/>
        </w:rPr>
        <w:t xml:space="preserve">Additional Privacy for Substance Use Disorder (SUD) Treatment Records: Under federal law (42 CFR Part 2), we provide additional protections for records that identify you as having a substance use disorder. We will not use or disclose these records for civil, </w:t>
      </w:r>
      <w:r w:rsidRPr="005B4C5F">
        <w:rPr>
          <w:rFonts w:asciiTheme="majorHAnsi" w:hAnsiTheme="majorHAnsi"/>
          <w:color w:val="000000"/>
        </w:rPr>
        <w:lastRenderedPageBreak/>
        <w:t>criminal, administrative, or legislative proceedings against you unless we have your specific written consent or a court order that meets federal requirements.</w:t>
      </w:r>
    </w:p>
    <w:p w14:paraId="2E722A94" w14:textId="77777777" w:rsidR="00E85F3B" w:rsidRPr="00E85F3B" w:rsidRDefault="00E85F3B" w:rsidP="00E85F3B">
      <w:pPr>
        <w:pStyle w:val="NormalWeb"/>
        <w:rPr>
          <w:rFonts w:asciiTheme="majorHAnsi" w:hAnsiTheme="majorHAnsi"/>
          <w:color w:val="000000"/>
        </w:rPr>
      </w:pPr>
      <w:r w:rsidRPr="005B4C5F">
        <w:rPr>
          <w:rFonts w:asciiTheme="majorHAnsi" w:hAnsiTheme="majorHAnsi"/>
          <w:color w:val="000000"/>
        </w:rPr>
        <w:t>You may provide a single written consent that allows us to use and disclose your SUD records for all future treatment, payment, and health care operations. You have the right to revoke this consent at any time in writing, except to the extent that we have already acted in reliance on it.</w:t>
      </w:r>
    </w:p>
    <w:p w14:paraId="6127561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Payment. </w:t>
      </w:r>
      <w:r w:rsidRPr="00F24B97">
        <w:rPr>
          <w:rFonts w:asciiTheme="majorHAnsi" w:hAnsiTheme="majorHAnsi" w:cs="FoundrySterling-Book"/>
          <w:sz w:val="24"/>
          <w:szCs w:val="24"/>
        </w:rPr>
        <w:t xml:space="preserve">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w:t>
      </w:r>
      <w:r w:rsidRPr="00F24B97">
        <w:rPr>
          <w:rFonts w:asciiTheme="majorHAnsi" w:hAnsiTheme="majorHAnsi" w:cs="Tahoma"/>
          <w:color w:val="000000"/>
          <w:sz w:val="24"/>
          <w:szCs w:val="24"/>
        </w:rPr>
        <w:t>For example, we may send claims to your dental health plan containing certain health information.</w:t>
      </w:r>
    </w:p>
    <w:p w14:paraId="3D1EB68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5E4E2546" w14:textId="77777777" w:rsidR="00484FC1" w:rsidRPr="00F24B97" w:rsidRDefault="00484FC1" w:rsidP="00484FC1">
      <w:pPr>
        <w:autoSpaceDE w:val="0"/>
        <w:autoSpaceDN w:val="0"/>
        <w:adjustRightInd w:val="0"/>
        <w:spacing w:after="0" w:line="240" w:lineRule="auto"/>
        <w:jc w:val="both"/>
        <w:rPr>
          <w:rFonts w:asciiTheme="majorHAnsi" w:hAnsiTheme="majorHAnsi" w:cs="Arial"/>
          <w:b/>
          <w:sz w:val="24"/>
          <w:szCs w:val="24"/>
        </w:rPr>
      </w:pPr>
      <w:r w:rsidRPr="00F24B97">
        <w:rPr>
          <w:rFonts w:asciiTheme="majorHAnsi" w:hAnsiTheme="majorHAnsi" w:cs="FoundrySterling-Bold"/>
          <w:b/>
          <w:bCs/>
          <w:sz w:val="24"/>
          <w:szCs w:val="24"/>
        </w:rPr>
        <w:t xml:space="preserve">Healthcare Operations. </w:t>
      </w:r>
      <w:r w:rsidRPr="00F24B97">
        <w:rPr>
          <w:rFonts w:asciiTheme="majorHAnsi" w:hAnsiTheme="majorHAnsi" w:cs="FoundrySterling-Book"/>
          <w:sz w:val="24"/>
          <w:szCs w:val="24"/>
        </w:rPr>
        <w:t>We may use and disclose your health information in connection with our healthcare operations. For example, healthcare operations include quality assessment and improvement activities, conducting training programs, and licensing activities.</w:t>
      </w:r>
    </w:p>
    <w:p w14:paraId="76F8D76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u w:val="single"/>
        </w:rPr>
      </w:pPr>
    </w:p>
    <w:p w14:paraId="436C769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Individuals Involved in Your Care or Payment for Your Care. </w:t>
      </w:r>
      <w:r w:rsidRPr="00F24B97">
        <w:rPr>
          <w:rFonts w:asciiTheme="majorHAnsi" w:hAnsiTheme="majorHAnsi" w:cs="FoundrySterling-Bold"/>
          <w:bCs/>
          <w:sz w:val="24"/>
          <w:szCs w:val="24"/>
        </w:rPr>
        <w:t>We may disclose your health information to your family or friends or any other individual identified by you when they are involved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330F49F7"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C9555E7"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Disaster Relief. </w:t>
      </w:r>
      <w:r w:rsidRPr="00F24B97">
        <w:rPr>
          <w:rFonts w:asciiTheme="majorHAnsi" w:hAnsiTheme="majorHAnsi" w:cs="FoundrySterling-Book"/>
          <w:sz w:val="24"/>
          <w:szCs w:val="24"/>
        </w:rPr>
        <w:t>We may use or disclose your health information to assist in disaster relief efforts.</w:t>
      </w:r>
    </w:p>
    <w:p w14:paraId="380D8291"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956D40E" w14:textId="77777777" w:rsidR="00484FC1" w:rsidRPr="00F24B97" w:rsidDel="00BD1BBE"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Required by Law. </w:t>
      </w:r>
      <w:r w:rsidRPr="00F24B97" w:rsidDel="00BD1BBE">
        <w:rPr>
          <w:rFonts w:asciiTheme="majorHAnsi" w:hAnsiTheme="majorHAnsi" w:cs="FoundrySterling-Book"/>
          <w:sz w:val="24"/>
          <w:szCs w:val="24"/>
        </w:rPr>
        <w:t>We may use or disclose your health information when we are required to do so by law.</w:t>
      </w:r>
    </w:p>
    <w:p w14:paraId="1312260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3A4AC2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Public Health Activities. </w:t>
      </w:r>
      <w:r w:rsidRPr="00F24B97">
        <w:rPr>
          <w:rFonts w:asciiTheme="majorHAnsi" w:hAnsiTheme="majorHAnsi" w:cs="FoundrySterling-Bold"/>
          <w:bCs/>
          <w:sz w:val="24"/>
          <w:szCs w:val="24"/>
        </w:rPr>
        <w:t>We may disclose your health information for public health activities, including disclosures to:</w:t>
      </w:r>
    </w:p>
    <w:p w14:paraId="6111932E"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Prevent or control disease, injury or disability;</w:t>
      </w:r>
    </w:p>
    <w:p w14:paraId="7A4845C4"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child abuse or neglect;</w:t>
      </w:r>
    </w:p>
    <w:p w14:paraId="41A96C49"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Report reactions to medications or problems with products or devices;</w:t>
      </w:r>
    </w:p>
    <w:p w14:paraId="1BABFE92"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of a recall, repair, or replacement of products or devices;</w:t>
      </w:r>
    </w:p>
    <w:p w14:paraId="3051D68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Notify a person who may have been exposed to a disease or condition; or</w:t>
      </w:r>
    </w:p>
    <w:p w14:paraId="4EA0727B" w14:textId="77777777" w:rsidR="00484FC1" w:rsidRPr="00722AD6" w:rsidRDefault="00484FC1" w:rsidP="00722AD6">
      <w:pPr>
        <w:pStyle w:val="ListParagraph"/>
        <w:numPr>
          <w:ilvl w:val="0"/>
          <w:numId w:val="1"/>
        </w:numPr>
        <w:autoSpaceDE w:val="0"/>
        <w:autoSpaceDN w:val="0"/>
        <w:adjustRightInd w:val="0"/>
        <w:spacing w:after="0" w:line="240" w:lineRule="auto"/>
        <w:jc w:val="both"/>
        <w:rPr>
          <w:rFonts w:asciiTheme="majorHAnsi" w:hAnsiTheme="majorHAnsi" w:cs="FoundrySterling-Bold"/>
          <w:bCs/>
          <w:sz w:val="24"/>
          <w:szCs w:val="24"/>
        </w:rPr>
      </w:pPr>
      <w:r w:rsidRPr="00722AD6">
        <w:rPr>
          <w:rFonts w:asciiTheme="majorHAnsi" w:hAnsiTheme="majorHAnsi" w:cs="FoundrySterling-Bold"/>
          <w:bCs/>
          <w:sz w:val="24"/>
          <w:szCs w:val="24"/>
        </w:rPr>
        <w:t xml:space="preserve">Notify the appropriate government authority if we believe a patient has been </w:t>
      </w:r>
      <w:r w:rsidRPr="00722AD6">
        <w:rPr>
          <w:rFonts w:asciiTheme="majorHAnsi" w:hAnsiTheme="majorHAnsi" w:cs="FoundrySterling-Bold"/>
          <w:bCs/>
          <w:sz w:val="24"/>
          <w:szCs w:val="24"/>
        </w:rPr>
        <w:tab/>
        <w:t>the victim of abuse, neglect, or domestic violence.</w:t>
      </w:r>
    </w:p>
    <w:p w14:paraId="7C54A64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p>
    <w:p w14:paraId="567D05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National Security. </w:t>
      </w:r>
      <w:r w:rsidRPr="00F24B97">
        <w:rPr>
          <w:rFonts w:asciiTheme="majorHAnsi" w:hAnsiTheme="majorHAnsi" w:cs="FoundrySterling-Book"/>
          <w:sz w:val="24"/>
          <w:szCs w:val="24"/>
        </w:rPr>
        <w:t xml:space="preserve">We may disclose to military authorities the health information of Armed Forces personnel under certain circumstances. We may disclose to authorized federal </w:t>
      </w:r>
      <w:r w:rsidRPr="00F24B97">
        <w:rPr>
          <w:rFonts w:asciiTheme="majorHAnsi" w:hAnsiTheme="majorHAnsi" w:cs="FoundrySterling-Book"/>
          <w:sz w:val="24"/>
          <w:szCs w:val="24"/>
        </w:rPr>
        <w:lastRenderedPageBreak/>
        <w:t>officials health information required for lawful intelligence, counterintelligence, and other national security activities. We may disclose to correctional institution or law enforcement official having lawful custody the protected health information of an inmate or patient.</w:t>
      </w:r>
    </w:p>
    <w:p w14:paraId="154639F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422B3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 xml:space="preserve">Secretary of HHS. </w:t>
      </w:r>
      <w:r w:rsidRPr="00F24B97">
        <w:rPr>
          <w:rFonts w:asciiTheme="majorHAnsi" w:hAnsiTheme="majorHAnsi" w:cs="FoundrySterling-Book"/>
          <w:sz w:val="24"/>
          <w:szCs w:val="24"/>
        </w:rPr>
        <w:t xml:space="preserve">We will disclose your health information to the Secretary of the U.S. Department of Health and Human Services when required to investigate or determine compliance with HIPAA. </w:t>
      </w:r>
    </w:p>
    <w:p w14:paraId="0EEB40D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2235982" w14:textId="4B2D0653"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Worker’s Compensation. </w:t>
      </w:r>
      <w:r w:rsidRPr="00F24B97">
        <w:rPr>
          <w:rFonts w:asciiTheme="majorHAnsi" w:hAnsiTheme="majorHAnsi" w:cs="FoundrySterling-Bold"/>
          <w:bCs/>
          <w:sz w:val="24"/>
          <w:szCs w:val="24"/>
        </w:rPr>
        <w:t xml:space="preserve">We may disclose </w:t>
      </w:r>
      <w:r w:rsidRPr="002B318B">
        <w:rPr>
          <w:rFonts w:asciiTheme="majorHAnsi" w:hAnsiTheme="majorHAnsi" w:cs="FoundrySterling-Bold"/>
          <w:bCs/>
          <w:sz w:val="24"/>
          <w:szCs w:val="24"/>
        </w:rPr>
        <w:t xml:space="preserve">your </w:t>
      </w:r>
      <w:r w:rsidR="00E85F3B" w:rsidRPr="002B318B">
        <w:rPr>
          <w:rFonts w:asciiTheme="majorHAnsi" w:hAnsiTheme="majorHAnsi" w:cs="FoundrySterling-Bold"/>
          <w:bCs/>
          <w:sz w:val="24"/>
          <w:szCs w:val="24"/>
        </w:rPr>
        <w:t>protective health information (</w:t>
      </w:r>
      <w:r w:rsidRPr="002B318B">
        <w:rPr>
          <w:rFonts w:asciiTheme="majorHAnsi" w:hAnsiTheme="majorHAnsi" w:cs="FoundrySterling-Bold"/>
          <w:bCs/>
          <w:sz w:val="24"/>
          <w:szCs w:val="24"/>
        </w:rPr>
        <w:t>PHI</w:t>
      </w:r>
      <w:r w:rsidR="00E85F3B" w:rsidRPr="002B318B">
        <w:rPr>
          <w:rFonts w:asciiTheme="majorHAnsi" w:hAnsiTheme="majorHAnsi" w:cs="FoundrySterling-Bold"/>
          <w:bCs/>
          <w:sz w:val="24"/>
          <w:szCs w:val="24"/>
        </w:rPr>
        <w:t>)</w:t>
      </w:r>
      <w:r w:rsidRPr="00F24B97">
        <w:rPr>
          <w:rFonts w:asciiTheme="majorHAnsi" w:hAnsiTheme="majorHAnsi" w:cs="FoundrySterling-Bold"/>
          <w:bCs/>
          <w:sz w:val="24"/>
          <w:szCs w:val="24"/>
        </w:rPr>
        <w:t xml:space="preserve"> to the extent authorized by and to the extent necessary to comply with laws relating to worker’s compensation or other similar programs established by law.</w:t>
      </w:r>
    </w:p>
    <w:p w14:paraId="512DD58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6554E9"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Law Enforcement. </w:t>
      </w:r>
      <w:r w:rsidRPr="00F24B97">
        <w:rPr>
          <w:rFonts w:asciiTheme="majorHAnsi" w:hAnsiTheme="majorHAnsi" w:cs="FoundrySterling-Bold"/>
          <w:bCs/>
          <w:sz w:val="24"/>
          <w:szCs w:val="24"/>
        </w:rPr>
        <w:t>We may disclose your PHI for law enforcement purposes as permitted by HIPAA, as required by law, or in response to a subpoena or court order.</w:t>
      </w:r>
      <w:r w:rsidRPr="00F24B97">
        <w:rPr>
          <w:rFonts w:asciiTheme="majorHAnsi" w:hAnsiTheme="majorHAnsi" w:cs="FoundrySterling-Bold"/>
          <w:b/>
          <w:bCs/>
          <w:sz w:val="24"/>
          <w:szCs w:val="24"/>
        </w:rPr>
        <w:t xml:space="preserve"> </w:t>
      </w:r>
    </w:p>
    <w:p w14:paraId="587769A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781DF56D"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Health Oversight Activities. </w:t>
      </w:r>
      <w:r w:rsidRPr="00F24B97">
        <w:rPr>
          <w:rFonts w:asciiTheme="majorHAnsi" w:hAnsiTheme="majorHAnsi" w:cs="FoundrySterling-Bold"/>
          <w:bCs/>
          <w:sz w:val="24"/>
          <w:szCs w:val="24"/>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305D3FCC"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04654FD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Judicial and Administrative Proceedings. </w:t>
      </w:r>
      <w:r w:rsidRPr="00F24B97">
        <w:rPr>
          <w:rFonts w:asciiTheme="majorHAnsi" w:hAnsiTheme="majorHAnsi" w:cs="FoundrySterling-Bold"/>
          <w:bCs/>
          <w:sz w:val="24"/>
          <w:szCs w:val="24"/>
        </w:rPr>
        <w:t>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party or us, to tell you about the request or to obtain an order protecting the information requested.</w:t>
      </w:r>
    </w:p>
    <w:p w14:paraId="3DB5106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642E75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Cs/>
          <w:sz w:val="24"/>
          <w:szCs w:val="24"/>
        </w:rPr>
      </w:pPr>
      <w:r w:rsidRPr="00F24B97">
        <w:rPr>
          <w:rFonts w:asciiTheme="majorHAnsi" w:hAnsiTheme="majorHAnsi" w:cs="FoundrySterling-Bold"/>
          <w:b/>
          <w:bCs/>
          <w:sz w:val="24"/>
          <w:szCs w:val="24"/>
        </w:rPr>
        <w:t xml:space="preserve">Research. </w:t>
      </w:r>
      <w:r w:rsidRPr="00F24B97">
        <w:rPr>
          <w:rFonts w:asciiTheme="majorHAnsi" w:hAnsiTheme="majorHAnsi" w:cs="FoundrySterling-Bold"/>
          <w:bCs/>
          <w:sz w:val="24"/>
          <w:szCs w:val="24"/>
        </w:rPr>
        <w:t>We may disclose your PHI to researchers when their research has been approved by an institutional review board or privacy board that has reviewed the research proposal and established protocols to ensure the privacy of your information.</w:t>
      </w:r>
    </w:p>
    <w:p w14:paraId="2FB260C8"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937A08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r w:rsidRPr="00F24B97">
        <w:rPr>
          <w:rFonts w:asciiTheme="majorHAnsi" w:hAnsiTheme="majorHAnsi" w:cs="FoundrySterling-Bold"/>
          <w:b/>
          <w:bCs/>
          <w:sz w:val="24"/>
          <w:szCs w:val="24"/>
        </w:rPr>
        <w:t xml:space="preserve">Coroners, Medical Examiners, and Funeral Directors. </w:t>
      </w:r>
      <w:r w:rsidRPr="00F24B97">
        <w:rPr>
          <w:rFonts w:asciiTheme="majorHAnsi" w:hAnsiTheme="majorHAnsi" w:cs="FoundrySterling-Bold"/>
          <w:bCs/>
          <w:sz w:val="24"/>
          <w:szCs w:val="24"/>
        </w:rPr>
        <w:t>We may release your PHI to a coroner or medical examiner. This may be necessary, for example, to identify a deceased person or determine the cause of death. We may also disclose PHI to funeral directors consistent with applicable law to enable them to carry out their duties.</w:t>
      </w:r>
      <w:r w:rsidRPr="00F24B97">
        <w:rPr>
          <w:rFonts w:asciiTheme="majorHAnsi" w:hAnsiTheme="majorHAnsi" w:cs="FoundrySterling-Bold"/>
          <w:b/>
          <w:bCs/>
          <w:sz w:val="24"/>
          <w:szCs w:val="24"/>
        </w:rPr>
        <w:t xml:space="preserve"> </w:t>
      </w:r>
    </w:p>
    <w:p w14:paraId="1615A2DA" w14:textId="77777777" w:rsidR="00484FC1" w:rsidRPr="00F24B97" w:rsidRDefault="00484FC1" w:rsidP="00484FC1">
      <w:pPr>
        <w:autoSpaceDE w:val="0"/>
        <w:autoSpaceDN w:val="0"/>
        <w:adjustRightInd w:val="0"/>
        <w:spacing w:after="0" w:line="240" w:lineRule="auto"/>
        <w:contextualSpacing/>
        <w:rPr>
          <w:rFonts w:asciiTheme="majorHAnsi" w:hAnsiTheme="majorHAnsi" w:cs="FoundrySterling-Book"/>
          <w:sz w:val="24"/>
          <w:szCs w:val="24"/>
        </w:rPr>
      </w:pPr>
    </w:p>
    <w:p w14:paraId="57152FD4" w14:textId="77777777" w:rsidR="00484FC1"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b/>
          <w:sz w:val="24"/>
          <w:szCs w:val="24"/>
        </w:rPr>
        <w:t>Fundraising.</w:t>
      </w:r>
      <w:r w:rsidRPr="00F24B97">
        <w:rPr>
          <w:rFonts w:asciiTheme="majorHAnsi" w:hAnsiTheme="majorHAnsi" w:cs="FoundrySterling-Book"/>
          <w:sz w:val="24"/>
          <w:szCs w:val="24"/>
        </w:rPr>
        <w:t xml:space="preserve"> We may contact you to provide you with information about our sponsored activities, including fundraising programs, as permitted by applicable law. If you do not wish to receive such information from us, you may opt out of receiving the communications.</w:t>
      </w:r>
    </w:p>
    <w:p w14:paraId="46C08E61" w14:textId="77777777" w:rsidR="00960F3A" w:rsidRDefault="00960F3A"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73B7E928" w14:textId="426237BE" w:rsidR="00E85F3B" w:rsidRPr="00E85F3B" w:rsidRDefault="00E85F3B"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5B4C5F">
        <w:rPr>
          <w:rFonts w:asciiTheme="majorHAnsi" w:hAnsiTheme="majorHAnsi"/>
          <w:color w:val="000000"/>
          <w:sz w:val="24"/>
          <w:szCs w:val="24"/>
        </w:rPr>
        <w:t>Patients have the right to opt out before using or disclosing their SUD records for fundraising activities. Information shared under the HIPAA Privacy Rule may lose its federal protection and could be subject to redisclosure by the recipient.</w:t>
      </w:r>
    </w:p>
    <w:p w14:paraId="4ACC5A11" w14:textId="77777777" w:rsidR="003967B3" w:rsidRDefault="003967B3"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74893957" w14:textId="77777777" w:rsidR="001D4692" w:rsidRDefault="001D4692"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22DEAA28" w14:textId="77777777" w:rsidR="001D4692" w:rsidRDefault="001D4692"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3438D3" w14:textId="4F69A4A8"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lastRenderedPageBreak/>
        <w:t>Other Uses and Disclosures of PHI</w:t>
      </w:r>
    </w:p>
    <w:p w14:paraId="5E74BF08"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rPr>
      </w:pPr>
    </w:p>
    <w:p w14:paraId="3FD18194"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taken action in reliance on the authorization.</w:t>
      </w:r>
    </w:p>
    <w:p w14:paraId="526E786D" w14:textId="77777777" w:rsidR="00256DD6" w:rsidRDefault="00256DD6"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30BCBED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r w:rsidRPr="00F24B97">
        <w:rPr>
          <w:rFonts w:asciiTheme="majorHAnsi" w:hAnsiTheme="majorHAnsi" w:cs="FoundrySterling-Book"/>
          <w:b/>
          <w:sz w:val="24"/>
          <w:szCs w:val="24"/>
          <w:u w:val="single"/>
        </w:rPr>
        <w:t>Your Health Information Rights</w:t>
      </w:r>
    </w:p>
    <w:p w14:paraId="53F13297"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b/>
          <w:sz w:val="24"/>
          <w:szCs w:val="24"/>
          <w:u w:val="single"/>
        </w:rPr>
      </w:pPr>
    </w:p>
    <w:p w14:paraId="672E9C73"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Access. </w:t>
      </w:r>
      <w:r w:rsidRPr="00F24B97">
        <w:rPr>
          <w:rFonts w:asciiTheme="majorHAnsi" w:hAnsiTheme="majorHAnsi" w:cs="FoundrySterling-Book"/>
          <w:sz w:val="24"/>
          <w:szCs w:val="24"/>
        </w:rPr>
        <w:t xml:space="preserve">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w:t>
      </w:r>
      <w:r w:rsidRPr="00F24B97">
        <w:rPr>
          <w:rFonts w:asciiTheme="majorHAnsi" w:hAnsiTheme="majorHAnsi" w:cs="Tahoma"/>
          <w:sz w:val="24"/>
          <w:szCs w:val="24"/>
        </w:rPr>
        <w:t>the cost of supplies and labor of copying, and for postage if you want copies mailed to you</w:t>
      </w:r>
      <w:r w:rsidRPr="00F24B97">
        <w:rPr>
          <w:rFonts w:asciiTheme="majorHAnsi" w:hAnsiTheme="majorHAnsi" w:cs="FoundrySterling-Book"/>
          <w:sz w:val="24"/>
          <w:szCs w:val="24"/>
        </w:rPr>
        <w:t>. Contact us using the information listed at the end of this Notice for an explanation of our fee structure.</w:t>
      </w:r>
    </w:p>
    <w:p w14:paraId="0234E091"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p>
    <w:p w14:paraId="4197C6A9" w14:textId="77777777" w:rsidR="00484FC1" w:rsidRPr="00F24B97" w:rsidRDefault="00484FC1" w:rsidP="00484FC1">
      <w:pPr>
        <w:autoSpaceDE w:val="0"/>
        <w:autoSpaceDN w:val="0"/>
        <w:adjustRightInd w:val="0"/>
        <w:spacing w:after="0" w:line="240" w:lineRule="auto"/>
        <w:contextualSpacing/>
        <w:jc w:val="both"/>
        <w:rPr>
          <w:rFonts w:asciiTheme="majorHAnsi" w:hAnsiTheme="majorHAnsi" w:cs="FoundrySterling-Book"/>
          <w:sz w:val="24"/>
          <w:szCs w:val="24"/>
        </w:rPr>
      </w:pPr>
      <w:r w:rsidRPr="00F24B97">
        <w:rPr>
          <w:rFonts w:asciiTheme="majorHAnsi" w:hAnsiTheme="majorHAnsi" w:cs="FoundrySterling-Book"/>
          <w:sz w:val="24"/>
          <w:szCs w:val="24"/>
        </w:rPr>
        <w:t>If you are denied a request for access, you have the right to have the denial reviewed in accordance with the requirements of applicable law.</w:t>
      </w:r>
    </w:p>
    <w:p w14:paraId="76AD0CC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ld"/>
          <w:b/>
          <w:bCs/>
          <w:sz w:val="24"/>
          <w:szCs w:val="24"/>
        </w:rPr>
      </w:pPr>
    </w:p>
    <w:p w14:paraId="67CFEE6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Disclosure Accounting. </w:t>
      </w:r>
      <w:r w:rsidRPr="00F24B97">
        <w:rPr>
          <w:rFonts w:asciiTheme="majorHAnsi" w:hAnsiTheme="majorHAnsi" w:cs="FoundrySterling-Bold"/>
          <w:bCs/>
          <w:sz w:val="24"/>
          <w:szCs w:val="24"/>
        </w:rPr>
        <w:t>With the exception of certain disclosures, y</w:t>
      </w:r>
      <w:r w:rsidRPr="00F24B97">
        <w:rPr>
          <w:rFonts w:asciiTheme="majorHAnsi" w:hAnsiTheme="majorHAnsi" w:cs="FoundrySterling-Book"/>
          <w:sz w:val="24"/>
          <w:szCs w:val="24"/>
        </w:rPr>
        <w:t xml:space="preserve">ou have the right to receive an accounting of disclosures of your health information in accordance with applicable laws and regulations. </w:t>
      </w:r>
      <w:r w:rsidRPr="00F24B97">
        <w:rPr>
          <w:rFonts w:asciiTheme="majorHAnsi" w:hAnsiTheme="majorHAnsi"/>
          <w:sz w:val="24"/>
          <w:szCs w:val="24"/>
        </w:rPr>
        <w:t>To request an accounting of disclosures of your health information, you must submit your request in writing to the Privacy Official.</w:t>
      </w:r>
      <w:r w:rsidRPr="00F24B97">
        <w:rPr>
          <w:rFonts w:asciiTheme="majorHAnsi" w:hAnsiTheme="majorHAnsi"/>
        </w:rPr>
        <w:t xml:space="preserve"> </w:t>
      </w:r>
      <w:r w:rsidRPr="00F24B97">
        <w:rPr>
          <w:rFonts w:asciiTheme="majorHAnsi" w:hAnsiTheme="majorHAnsi" w:cs="FoundrySterling-Book"/>
          <w:sz w:val="24"/>
          <w:szCs w:val="24"/>
        </w:rPr>
        <w:t>If you request this accounting more than once in a 12-month period, we may charge you a reasonable, cost-based fee for responding to the additional requests.</w:t>
      </w:r>
    </w:p>
    <w:p w14:paraId="2EFADE6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69322912"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r w:rsidRPr="00F24B97">
        <w:rPr>
          <w:rFonts w:asciiTheme="majorHAnsi" w:hAnsiTheme="majorHAnsi" w:cs="Tahoma"/>
          <w:b/>
          <w:bCs/>
          <w:sz w:val="24"/>
          <w:szCs w:val="24"/>
        </w:rPr>
        <w:t xml:space="preserve">Right to Request a Restriction. </w:t>
      </w:r>
      <w:r w:rsidRPr="00F24B97">
        <w:rPr>
          <w:rFonts w:asciiTheme="majorHAnsi" w:hAnsiTheme="majorHAnsi" w:cs="Tahoma"/>
          <w:sz w:val="24"/>
          <w:szCs w:val="24"/>
        </w:rPr>
        <w:t xml:space="preserve">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t>
      </w:r>
      <w:r w:rsidRPr="00F24B97">
        <w:rPr>
          <w:rFonts w:asciiTheme="majorHAnsi" w:hAnsiTheme="majorHAnsi"/>
          <w:sz w:val="24"/>
          <w:szCs w:val="24"/>
        </w:rPr>
        <w:t>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w:t>
      </w:r>
      <w:r w:rsidRPr="00F24B97">
        <w:rPr>
          <w:rFonts w:asciiTheme="majorHAnsi" w:hAnsiTheme="majorHAnsi"/>
        </w:rPr>
        <w:t xml:space="preserve"> </w:t>
      </w:r>
    </w:p>
    <w:p w14:paraId="445E7EB7" w14:textId="77777777" w:rsidR="00484FC1" w:rsidRPr="00F24B97" w:rsidRDefault="00484FC1" w:rsidP="00484FC1">
      <w:pPr>
        <w:autoSpaceDE w:val="0"/>
        <w:autoSpaceDN w:val="0"/>
        <w:adjustRightInd w:val="0"/>
        <w:spacing w:after="0" w:line="240" w:lineRule="auto"/>
        <w:jc w:val="both"/>
        <w:rPr>
          <w:rFonts w:asciiTheme="majorHAnsi" w:hAnsiTheme="majorHAnsi" w:cs="Tahoma"/>
          <w:sz w:val="24"/>
          <w:szCs w:val="24"/>
        </w:rPr>
      </w:pPr>
    </w:p>
    <w:p w14:paraId="783010E3"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Alternative Communication. </w:t>
      </w:r>
      <w:r w:rsidRPr="00F24B97">
        <w:rPr>
          <w:rFonts w:asciiTheme="majorHAnsi" w:hAnsiTheme="majorHAnsi" w:cs="FoundrySterling-Book"/>
          <w:sz w:val="24"/>
          <w:szCs w:val="24"/>
        </w:rPr>
        <w:t xml:space="preserve">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w:t>
      </w:r>
      <w:r w:rsidRPr="00F24B97">
        <w:rPr>
          <w:rFonts w:asciiTheme="majorHAnsi" w:hAnsiTheme="majorHAnsi" w:cs="FoundrySterling-Book"/>
          <w:sz w:val="24"/>
          <w:szCs w:val="24"/>
        </w:rPr>
        <w:lastRenderedPageBreak/>
        <w:t>means or location you request. We will accommodate all reasonable requests. However, if we are unable to contact you using the ways or locations you have requested we may contact you using the information we have.</w:t>
      </w:r>
    </w:p>
    <w:p w14:paraId="6704CF9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3E9BFEA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Amendment. </w:t>
      </w:r>
      <w:r w:rsidRPr="00F24B97">
        <w:rPr>
          <w:rFonts w:asciiTheme="majorHAnsi" w:hAnsiTheme="majorHAnsi" w:cs="FoundrySterling-Book"/>
          <w:sz w:val="24"/>
          <w:szCs w:val="24"/>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018585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7A5D170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b/>
          <w:sz w:val="24"/>
          <w:szCs w:val="24"/>
        </w:rPr>
        <w:t>Right to Notification of a Breach</w:t>
      </w:r>
      <w:r w:rsidRPr="00F24B97">
        <w:rPr>
          <w:rFonts w:asciiTheme="majorHAnsi" w:hAnsiTheme="majorHAnsi" w:cs="FoundrySterling-Book"/>
          <w:sz w:val="24"/>
          <w:szCs w:val="24"/>
        </w:rPr>
        <w:t xml:space="preserve">. You will receive notifications of breaches of your unsecured protected health information as required by law.   </w:t>
      </w:r>
    </w:p>
    <w:p w14:paraId="6049D66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0BB38896"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ld"/>
          <w:b/>
          <w:bCs/>
          <w:sz w:val="24"/>
          <w:szCs w:val="24"/>
        </w:rPr>
        <w:t xml:space="preserve">Electronic Notice. </w:t>
      </w:r>
      <w:r w:rsidRPr="00F24B97">
        <w:rPr>
          <w:rFonts w:asciiTheme="majorHAnsi" w:hAnsiTheme="majorHAnsi" w:cs="FoundrySterling-Bold"/>
          <w:bCs/>
          <w:sz w:val="24"/>
          <w:szCs w:val="24"/>
        </w:rPr>
        <w:t>You may receive a paper copy of this Notice upon request</w:t>
      </w:r>
      <w:r w:rsidRPr="00F24B97">
        <w:rPr>
          <w:rFonts w:asciiTheme="majorHAnsi" w:hAnsiTheme="majorHAnsi" w:cs="FoundrySterling-Book"/>
          <w:sz w:val="24"/>
          <w:szCs w:val="24"/>
        </w:rPr>
        <w:t>, even if you have agreed to receive this Notice electronically on our Web site or by electronic mail (e-mail).</w:t>
      </w:r>
    </w:p>
    <w:p w14:paraId="018BA170"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p>
    <w:p w14:paraId="64BCE8FA"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ExtraBold"/>
          <w:b/>
          <w:bCs/>
          <w:sz w:val="28"/>
          <w:szCs w:val="28"/>
        </w:rPr>
      </w:pPr>
      <w:r w:rsidRPr="00F24B97">
        <w:rPr>
          <w:rFonts w:asciiTheme="majorHAnsi" w:hAnsiTheme="majorHAnsi" w:cs="FoundrySterling-ExtraBold"/>
          <w:b/>
          <w:bCs/>
          <w:sz w:val="28"/>
          <w:szCs w:val="28"/>
        </w:rPr>
        <w:t>Questions and Complaints</w:t>
      </w:r>
    </w:p>
    <w:p w14:paraId="1F14E3EF"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want more information about our privacy practices or have questions or concerns, please contact us.</w:t>
      </w:r>
    </w:p>
    <w:p w14:paraId="7F7909D5"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617B318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4E28F41E"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p>
    <w:p w14:paraId="142A1372" w14:textId="77777777" w:rsidR="00484FC1" w:rsidRPr="00F24B97" w:rsidRDefault="00484FC1" w:rsidP="00484FC1">
      <w:pPr>
        <w:autoSpaceDE w:val="0"/>
        <w:autoSpaceDN w:val="0"/>
        <w:adjustRightInd w:val="0"/>
        <w:spacing w:after="0" w:line="240" w:lineRule="auto"/>
        <w:jc w:val="both"/>
        <w:rPr>
          <w:rFonts w:asciiTheme="majorHAnsi" w:hAnsiTheme="majorHAnsi" w:cs="FoundrySterling-Book"/>
          <w:sz w:val="24"/>
          <w:szCs w:val="24"/>
        </w:rPr>
      </w:pPr>
      <w:r w:rsidRPr="00F24B97">
        <w:rPr>
          <w:rFonts w:asciiTheme="majorHAnsi" w:hAnsiTheme="majorHAnsi" w:cs="FoundrySterling-Book"/>
          <w:sz w:val="24"/>
          <w:szCs w:val="24"/>
        </w:rPr>
        <w:t>We support your right to the privacy of your health information. We will not retaliate in any way if you choose to file a complaint with us or with the U.S. Department of Health and Human Services.</w:t>
      </w:r>
    </w:p>
    <w:p w14:paraId="2D38A926"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71BDDB23" w14:textId="58817AA0" w:rsidR="00484FC1" w:rsidRPr="00153C9C" w:rsidRDefault="00484FC1" w:rsidP="00484FC1">
      <w:pPr>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Our Privacy Official: </w:t>
      </w:r>
      <w:r w:rsidR="00FE49D5" w:rsidRPr="00FE49D5">
        <w:rPr>
          <w:rFonts w:asciiTheme="majorHAnsi" w:hAnsiTheme="majorHAnsi" w:cs="FoundrySterling-Book"/>
          <w:b/>
          <w:sz w:val="24"/>
          <w:szCs w:val="24"/>
        </w:rPr>
        <w:t xml:space="preserve">Compliance Manager </w:t>
      </w:r>
      <w:r w:rsidR="009E17AC">
        <w:rPr>
          <w:rFonts w:asciiTheme="majorHAnsi" w:hAnsiTheme="majorHAnsi" w:cs="FoundrySterling-Book"/>
          <w:b/>
          <w:sz w:val="24"/>
          <w:szCs w:val="24"/>
        </w:rPr>
        <w:t xml:space="preserve">at </w:t>
      </w:r>
      <w:r w:rsidR="00F35A17">
        <w:rPr>
          <w:rFonts w:asciiTheme="majorHAnsi" w:hAnsiTheme="majorHAnsi" w:cs="FoundrySterling-Book"/>
          <w:b/>
          <w:sz w:val="24"/>
          <w:szCs w:val="24"/>
        </w:rPr>
        <w:t>Acacia Lane</w:t>
      </w:r>
      <w:r w:rsidR="00695DF2">
        <w:rPr>
          <w:rFonts w:asciiTheme="majorHAnsi" w:hAnsiTheme="majorHAnsi" w:cs="FoundrySterling-Book"/>
          <w:b/>
          <w:sz w:val="24"/>
          <w:szCs w:val="24"/>
        </w:rPr>
        <w:t xml:space="preserve"> </w:t>
      </w:r>
      <w:r w:rsidR="00180FFE">
        <w:rPr>
          <w:rFonts w:asciiTheme="majorHAnsi" w:hAnsiTheme="majorHAnsi" w:cs="FoundrySterling-Book"/>
          <w:b/>
          <w:sz w:val="24"/>
          <w:szCs w:val="24"/>
        </w:rPr>
        <w:t>Dental</w:t>
      </w:r>
      <w:r w:rsidR="009E17AC">
        <w:rPr>
          <w:rFonts w:asciiTheme="majorHAnsi" w:hAnsiTheme="majorHAnsi" w:cs="FoundrySterling-Book"/>
          <w:b/>
          <w:sz w:val="24"/>
          <w:szCs w:val="24"/>
        </w:rPr>
        <w:t xml:space="preserve"> LLC</w:t>
      </w:r>
      <w:r w:rsidR="00153C9C" w:rsidRPr="00153C9C">
        <w:rPr>
          <w:rFonts w:asciiTheme="majorHAnsi" w:hAnsiTheme="majorHAnsi" w:cs="FoundrySterling-Book"/>
          <w:b/>
          <w:sz w:val="24"/>
          <w:szCs w:val="24"/>
        </w:rPr>
        <w:t xml:space="preserve"> </w:t>
      </w:r>
    </w:p>
    <w:p w14:paraId="1B8CC0BB" w14:textId="77777777" w:rsidR="00484FC1" w:rsidRPr="00F24B97" w:rsidRDefault="00484FC1" w:rsidP="00484FC1">
      <w:pPr>
        <w:autoSpaceDE w:val="0"/>
        <w:autoSpaceDN w:val="0"/>
        <w:adjustRightInd w:val="0"/>
        <w:spacing w:after="0" w:line="240" w:lineRule="auto"/>
        <w:rPr>
          <w:rFonts w:asciiTheme="majorHAnsi" w:hAnsiTheme="majorHAnsi" w:cs="FoundrySterling-Book"/>
          <w:sz w:val="24"/>
          <w:szCs w:val="24"/>
        </w:rPr>
      </w:pPr>
    </w:p>
    <w:p w14:paraId="01CA98E2" w14:textId="1A5C7EA5" w:rsidR="00484FC1" w:rsidRPr="00FF4311" w:rsidRDefault="00484FC1" w:rsidP="00484FC1">
      <w:pPr>
        <w:tabs>
          <w:tab w:val="left" w:pos="4320"/>
        </w:tabs>
        <w:autoSpaceDE w:val="0"/>
        <w:autoSpaceDN w:val="0"/>
        <w:adjustRightInd w:val="0"/>
        <w:spacing w:after="0" w:line="240" w:lineRule="auto"/>
        <w:rPr>
          <w:rFonts w:asciiTheme="majorHAnsi" w:hAnsiTheme="majorHAnsi" w:cs="FoundrySterling-Book"/>
          <w:b/>
          <w:bCs/>
          <w:sz w:val="24"/>
          <w:szCs w:val="24"/>
        </w:rPr>
      </w:pPr>
      <w:r w:rsidRPr="00F24B97">
        <w:rPr>
          <w:rFonts w:asciiTheme="majorHAnsi" w:hAnsiTheme="majorHAnsi" w:cs="FoundrySterling-Book"/>
          <w:sz w:val="24"/>
          <w:szCs w:val="24"/>
        </w:rPr>
        <w:t xml:space="preserve">Telephone: </w:t>
      </w:r>
      <w:proofErr w:type="gramStart"/>
      <w:r w:rsidR="00F35A17">
        <w:rPr>
          <w:rFonts w:asciiTheme="majorHAnsi" w:hAnsiTheme="majorHAnsi" w:cs="FoundrySterling-Book"/>
          <w:b/>
          <w:sz w:val="24"/>
          <w:szCs w:val="24"/>
        </w:rPr>
        <w:t>715.365.8664</w:t>
      </w:r>
      <w:r w:rsidR="00BF24BC">
        <w:rPr>
          <w:rFonts w:asciiTheme="majorHAnsi" w:hAnsiTheme="majorHAnsi" w:cs="FoundrySterling-Book"/>
          <w:b/>
          <w:sz w:val="24"/>
          <w:szCs w:val="24"/>
        </w:rPr>
        <w:t xml:space="preserve">  </w:t>
      </w:r>
      <w:r w:rsidRPr="00F24B97">
        <w:rPr>
          <w:rFonts w:asciiTheme="majorHAnsi" w:hAnsiTheme="majorHAnsi" w:cs="FoundrySterling-Book"/>
          <w:sz w:val="24"/>
          <w:szCs w:val="24"/>
        </w:rPr>
        <w:t>Fax</w:t>
      </w:r>
      <w:proofErr w:type="gramEnd"/>
      <w:r w:rsidRPr="00FF4311">
        <w:rPr>
          <w:rFonts w:asciiTheme="majorHAnsi" w:hAnsiTheme="majorHAnsi" w:cs="FoundrySterling-Book"/>
          <w:b/>
          <w:bCs/>
          <w:sz w:val="24"/>
          <w:szCs w:val="24"/>
        </w:rPr>
        <w:t xml:space="preserve">: </w:t>
      </w:r>
      <w:r w:rsidR="00F35A17">
        <w:rPr>
          <w:rFonts w:asciiTheme="majorHAnsi" w:hAnsiTheme="majorHAnsi" w:cs="FoundrySterling-Book"/>
          <w:b/>
          <w:bCs/>
          <w:sz w:val="24"/>
          <w:szCs w:val="24"/>
        </w:rPr>
        <w:t>715.365.8668</w:t>
      </w:r>
    </w:p>
    <w:p w14:paraId="5457CC80" w14:textId="77777777" w:rsidR="00484FC1" w:rsidRPr="00F24B97" w:rsidRDefault="00484FC1"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474D1F65" w14:textId="205B9E1C" w:rsidR="00484FC1" w:rsidRPr="00153C9C" w:rsidRDefault="00484FC1" w:rsidP="00BF24BC">
      <w:pPr>
        <w:tabs>
          <w:tab w:val="left" w:pos="4320"/>
        </w:tabs>
        <w:autoSpaceDE w:val="0"/>
        <w:autoSpaceDN w:val="0"/>
        <w:adjustRightInd w:val="0"/>
        <w:spacing w:after="0" w:line="240" w:lineRule="auto"/>
        <w:rPr>
          <w:rFonts w:asciiTheme="majorHAnsi" w:hAnsiTheme="majorHAnsi" w:cs="FoundrySterling-Book"/>
          <w:b/>
          <w:sz w:val="24"/>
          <w:szCs w:val="24"/>
        </w:rPr>
      </w:pPr>
      <w:r w:rsidRPr="00F24B97">
        <w:rPr>
          <w:rFonts w:asciiTheme="majorHAnsi" w:hAnsiTheme="majorHAnsi" w:cs="FoundrySterling-Book"/>
          <w:sz w:val="24"/>
          <w:szCs w:val="24"/>
        </w:rPr>
        <w:t xml:space="preserve">Address: </w:t>
      </w:r>
      <w:r w:rsidR="00F35A17">
        <w:rPr>
          <w:rFonts w:asciiTheme="majorHAnsi" w:hAnsiTheme="majorHAnsi" w:cs="FoundrySterling-Book"/>
          <w:b/>
          <w:sz w:val="24"/>
          <w:szCs w:val="24"/>
        </w:rPr>
        <w:t xml:space="preserve">664 Acacia Lane, Rhinelander, WI </w:t>
      </w:r>
      <w:r w:rsidR="005607E3">
        <w:rPr>
          <w:rFonts w:asciiTheme="majorHAnsi" w:hAnsiTheme="majorHAnsi" w:cs="FoundrySterling-Book"/>
          <w:b/>
          <w:sz w:val="24"/>
          <w:szCs w:val="24"/>
        </w:rPr>
        <w:t>54501</w:t>
      </w:r>
    </w:p>
    <w:p w14:paraId="2405486C" w14:textId="77777777" w:rsidR="00D30E0C" w:rsidRPr="00F24B97" w:rsidRDefault="00D30E0C" w:rsidP="00484FC1">
      <w:pPr>
        <w:tabs>
          <w:tab w:val="left" w:pos="4320"/>
        </w:tabs>
        <w:autoSpaceDE w:val="0"/>
        <w:autoSpaceDN w:val="0"/>
        <w:adjustRightInd w:val="0"/>
        <w:spacing w:after="0" w:line="240" w:lineRule="auto"/>
        <w:rPr>
          <w:rFonts w:asciiTheme="majorHAnsi" w:hAnsiTheme="majorHAnsi" w:cs="FoundrySterling-Book"/>
          <w:sz w:val="24"/>
          <w:szCs w:val="24"/>
        </w:rPr>
      </w:pPr>
    </w:p>
    <w:p w14:paraId="1450D389" w14:textId="1E76C38F" w:rsidR="00180FFE" w:rsidRDefault="00484FC1" w:rsidP="00E85F3B">
      <w:pPr>
        <w:tabs>
          <w:tab w:val="left" w:pos="4320"/>
        </w:tabs>
        <w:autoSpaceDE w:val="0"/>
        <w:autoSpaceDN w:val="0"/>
        <w:adjustRightInd w:val="0"/>
        <w:spacing w:after="0" w:line="240" w:lineRule="auto"/>
        <w:rPr>
          <w:rFonts w:asciiTheme="majorHAnsi" w:hAnsiTheme="majorHAnsi"/>
          <w:b/>
          <w:bCs/>
          <w:color w:val="000000" w:themeColor="text1"/>
          <w:spacing w:val="-4"/>
          <w:sz w:val="24"/>
          <w:szCs w:val="24"/>
          <w:shd w:val="clear" w:color="auto" w:fill="FFFFFF"/>
        </w:rPr>
      </w:pPr>
      <w:r w:rsidRPr="00F24B97">
        <w:rPr>
          <w:rFonts w:asciiTheme="majorHAnsi" w:hAnsiTheme="majorHAnsi" w:cs="FoundrySterling-Book"/>
          <w:sz w:val="24"/>
          <w:szCs w:val="24"/>
        </w:rPr>
        <w:t>E-mail</w:t>
      </w:r>
      <w:r w:rsidRPr="005607E3">
        <w:rPr>
          <w:rFonts w:asciiTheme="majorHAnsi" w:hAnsiTheme="majorHAnsi" w:cs="FoundrySterling-Book"/>
          <w:color w:val="000000" w:themeColor="text1"/>
          <w:sz w:val="24"/>
          <w:szCs w:val="24"/>
        </w:rPr>
        <w:t xml:space="preserve">: </w:t>
      </w:r>
      <w:hyperlink r:id="rId5" w:history="1">
        <w:r w:rsidR="005607E3" w:rsidRPr="00BF5EC0">
          <w:rPr>
            <w:rStyle w:val="Hyperlink"/>
            <w:rFonts w:asciiTheme="majorHAnsi" w:hAnsiTheme="majorHAnsi"/>
            <w:b/>
            <w:bCs/>
            <w:spacing w:val="-4"/>
            <w:sz w:val="24"/>
            <w:szCs w:val="24"/>
            <w:shd w:val="clear" w:color="auto" w:fill="FFFFFF"/>
          </w:rPr>
          <w:t>info@acacialanedental.com</w:t>
        </w:r>
      </w:hyperlink>
    </w:p>
    <w:p w14:paraId="391715E5" w14:textId="77777777" w:rsidR="005607E3" w:rsidRPr="005607E3" w:rsidRDefault="005607E3"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66EB2E53" w14:textId="77777777" w:rsidR="00570788" w:rsidRPr="00570788" w:rsidRDefault="00570788" w:rsidP="00E85F3B">
      <w:pPr>
        <w:tabs>
          <w:tab w:val="left" w:pos="4320"/>
        </w:tabs>
        <w:autoSpaceDE w:val="0"/>
        <w:autoSpaceDN w:val="0"/>
        <w:adjustRightInd w:val="0"/>
        <w:spacing w:after="0" w:line="240" w:lineRule="auto"/>
        <w:rPr>
          <w:rFonts w:asciiTheme="majorHAnsi" w:hAnsiTheme="majorHAnsi" w:cs="Arial"/>
          <w:b/>
          <w:bCs/>
          <w:color w:val="000000" w:themeColor="text1"/>
          <w:spacing w:val="-4"/>
          <w:sz w:val="24"/>
          <w:szCs w:val="24"/>
          <w:shd w:val="clear" w:color="auto" w:fill="FFFFFF"/>
        </w:rPr>
      </w:pPr>
    </w:p>
    <w:p w14:paraId="294E0270" w14:textId="77777777" w:rsidR="00D30E0C" w:rsidRPr="00D30E0C" w:rsidRDefault="00D30E0C"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shd w:val="clear" w:color="auto" w:fill="FFFFFF"/>
        </w:rPr>
      </w:pPr>
    </w:p>
    <w:p w14:paraId="34A67398" w14:textId="77777777" w:rsidR="002A5599" w:rsidRDefault="002A5599"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133CDAA4" w14:textId="77777777" w:rsidR="0054163B" w:rsidRPr="0054163B" w:rsidRDefault="0054163B" w:rsidP="00E85F3B">
      <w:pPr>
        <w:tabs>
          <w:tab w:val="left" w:pos="4320"/>
        </w:tabs>
        <w:autoSpaceDE w:val="0"/>
        <w:autoSpaceDN w:val="0"/>
        <w:adjustRightInd w:val="0"/>
        <w:spacing w:after="0" w:line="240" w:lineRule="auto"/>
        <w:rPr>
          <w:rFonts w:asciiTheme="majorHAnsi" w:hAnsiTheme="majorHAnsi"/>
          <w:b/>
          <w:bCs/>
          <w:color w:val="000000" w:themeColor="text1"/>
          <w:sz w:val="24"/>
          <w:szCs w:val="24"/>
        </w:rPr>
      </w:pPr>
    </w:p>
    <w:p w14:paraId="2C5E5AF8" w14:textId="0CF1F65D"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9850B27" w14:textId="77777777" w:rsidR="009C3DD9" w:rsidRDefault="009C3DD9" w:rsidP="00E85F3B">
      <w:pPr>
        <w:tabs>
          <w:tab w:val="left" w:pos="4320"/>
        </w:tabs>
        <w:autoSpaceDE w:val="0"/>
        <w:autoSpaceDN w:val="0"/>
        <w:adjustRightInd w:val="0"/>
        <w:spacing w:after="0" w:line="240" w:lineRule="auto"/>
        <w:rPr>
          <w:rFonts w:ascii="Lato" w:hAnsi="Lato"/>
          <w:color w:val="7A7A7A"/>
          <w:shd w:val="clear" w:color="auto" w:fill="FFFFFF"/>
        </w:rPr>
      </w:pPr>
    </w:p>
    <w:p w14:paraId="3FA5D27F" w14:textId="6C94676E" w:rsidR="00F24B97" w:rsidRPr="00180FFE" w:rsidRDefault="001D4692" w:rsidP="00E85F3B">
      <w:pPr>
        <w:tabs>
          <w:tab w:val="left" w:pos="4320"/>
        </w:tabs>
        <w:autoSpaceDE w:val="0"/>
        <w:autoSpaceDN w:val="0"/>
        <w:adjustRightInd w:val="0"/>
        <w:spacing w:after="0" w:line="240" w:lineRule="auto"/>
        <w:rPr>
          <w:rFonts w:cstheme="minorHAnsi"/>
          <w:color w:val="4F81BD" w:themeColor="accent1"/>
          <w:sz w:val="24"/>
          <w:szCs w:val="24"/>
        </w:rPr>
      </w:pPr>
      <w:hyperlink r:id="rId6" w:history="1">
        <w:r w:rsidR="00774428" w:rsidRPr="00774428">
          <w:rPr>
            <w:rFonts w:ascii="Montserrat" w:hAnsi="Montserrat"/>
            <w:color w:val="0000FF"/>
            <w:sz w:val="27"/>
            <w:szCs w:val="27"/>
            <w:u w:val="single"/>
            <w:shd w:val="clear" w:color="auto" w:fill="FFFFFF"/>
          </w:rPr>
          <w:br/>
        </w:r>
      </w:hyperlink>
      <w:r w:rsidR="00774428" w:rsidRPr="00774428">
        <w:rPr>
          <w:rFonts w:ascii="Times New Roman" w:hAnsi="Times New Roman" w:cs="Times New Roman"/>
          <w:color w:val="000000"/>
          <w:sz w:val="27"/>
          <w:szCs w:val="27"/>
          <w:shd w:val="clear" w:color="auto" w:fill="FFFFFF"/>
        </w:rPr>
        <w:t>‍</w:t>
      </w:r>
    </w:p>
    <w:p w14:paraId="642308BC" w14:textId="77777777" w:rsidR="00960F3A" w:rsidRDefault="00960F3A" w:rsidP="00E85F3B">
      <w:pPr>
        <w:tabs>
          <w:tab w:val="left" w:pos="4320"/>
        </w:tabs>
        <w:autoSpaceDE w:val="0"/>
        <w:autoSpaceDN w:val="0"/>
        <w:adjustRightInd w:val="0"/>
        <w:spacing w:after="0" w:line="240" w:lineRule="auto"/>
        <w:rPr>
          <w:rFonts w:asciiTheme="majorHAnsi" w:hAnsiTheme="majorHAnsi" w:cs="FoundrySterling-Book"/>
          <w:b/>
          <w:sz w:val="24"/>
          <w:szCs w:val="24"/>
        </w:rPr>
      </w:pPr>
    </w:p>
    <w:sectPr w:rsidR="00960F3A" w:rsidSect="0072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oundrySterling-Book">
    <w:panose1 w:val="00000000000000000000"/>
    <w:charset w:val="00"/>
    <w:family w:val="auto"/>
    <w:notTrueType/>
    <w:pitch w:val="default"/>
    <w:sig w:usb0="00000003" w:usb1="00000000" w:usb2="00000000" w:usb3="00000000" w:csb0="00000001" w:csb1="00000000"/>
  </w:font>
  <w:font w:name="FoundrySterling-Demi">
    <w:panose1 w:val="00000000000000000000"/>
    <w:charset w:val="00"/>
    <w:family w:val="auto"/>
    <w:notTrueType/>
    <w:pitch w:val="default"/>
    <w:sig w:usb0="00000003" w:usb1="00000000" w:usb2="00000000" w:usb3="00000000" w:csb0="00000001" w:csb1="00000000"/>
  </w:font>
  <w:font w:name="FoundrySterling-Bold">
    <w:panose1 w:val="00000000000000000000"/>
    <w:charset w:val="00"/>
    <w:family w:val="auto"/>
    <w:notTrueType/>
    <w:pitch w:val="default"/>
    <w:sig w:usb0="00000003" w:usb1="00000000" w:usb2="00000000" w:usb3="00000000" w:csb0="00000001" w:csb1="00000000"/>
  </w:font>
  <w:font w:name="FoundrySterling-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3125B"/>
    <w:multiLevelType w:val="hybridMultilevel"/>
    <w:tmpl w:val="DA3A9F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8CD"/>
    <w:rsid w:val="00014335"/>
    <w:rsid w:val="000326CF"/>
    <w:rsid w:val="000376FF"/>
    <w:rsid w:val="000C4D3A"/>
    <w:rsid w:val="000C5CAC"/>
    <w:rsid w:val="000C6E35"/>
    <w:rsid w:val="000D28CD"/>
    <w:rsid w:val="000F0F7B"/>
    <w:rsid w:val="00106707"/>
    <w:rsid w:val="0013067B"/>
    <w:rsid w:val="00153C9C"/>
    <w:rsid w:val="001671AC"/>
    <w:rsid w:val="00180FFE"/>
    <w:rsid w:val="001D4692"/>
    <w:rsid w:val="00256DD6"/>
    <w:rsid w:val="00272443"/>
    <w:rsid w:val="002A5599"/>
    <w:rsid w:val="002B318B"/>
    <w:rsid w:val="002C529F"/>
    <w:rsid w:val="002D2B53"/>
    <w:rsid w:val="00303884"/>
    <w:rsid w:val="00347A76"/>
    <w:rsid w:val="003704FA"/>
    <w:rsid w:val="0037393F"/>
    <w:rsid w:val="003967B3"/>
    <w:rsid w:val="00416395"/>
    <w:rsid w:val="0043691B"/>
    <w:rsid w:val="00484FC1"/>
    <w:rsid w:val="0054163B"/>
    <w:rsid w:val="005607E3"/>
    <w:rsid w:val="00570788"/>
    <w:rsid w:val="005B4C5F"/>
    <w:rsid w:val="006248CC"/>
    <w:rsid w:val="00695DF2"/>
    <w:rsid w:val="006F0A78"/>
    <w:rsid w:val="00722AD6"/>
    <w:rsid w:val="00774428"/>
    <w:rsid w:val="007A6CFB"/>
    <w:rsid w:val="008335D5"/>
    <w:rsid w:val="008667B3"/>
    <w:rsid w:val="00960F3A"/>
    <w:rsid w:val="00995EB2"/>
    <w:rsid w:val="00996217"/>
    <w:rsid w:val="009C3DD9"/>
    <w:rsid w:val="009D2E95"/>
    <w:rsid w:val="009E025D"/>
    <w:rsid w:val="009E17AC"/>
    <w:rsid w:val="00AA1A8B"/>
    <w:rsid w:val="00AB79F9"/>
    <w:rsid w:val="00B65D6F"/>
    <w:rsid w:val="00B8493D"/>
    <w:rsid w:val="00BD3444"/>
    <w:rsid w:val="00BF24BC"/>
    <w:rsid w:val="00C3756B"/>
    <w:rsid w:val="00CB60EF"/>
    <w:rsid w:val="00D30E0C"/>
    <w:rsid w:val="00D709B9"/>
    <w:rsid w:val="00D86788"/>
    <w:rsid w:val="00D87974"/>
    <w:rsid w:val="00E240B3"/>
    <w:rsid w:val="00E31621"/>
    <w:rsid w:val="00E85F3B"/>
    <w:rsid w:val="00EA7051"/>
    <w:rsid w:val="00F24B97"/>
    <w:rsid w:val="00F35A17"/>
    <w:rsid w:val="00F94547"/>
    <w:rsid w:val="00FE49D5"/>
    <w:rsid w:val="00FF4311"/>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64E62D"/>
  <w15:docId w15:val="{34EA357D-2287-8446-96A0-620DB287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C9C"/>
    <w:rPr>
      <w:color w:val="0000FF" w:themeColor="hyperlink"/>
      <w:u w:val="single"/>
    </w:rPr>
  </w:style>
  <w:style w:type="paragraph" w:styleId="BalloonText">
    <w:name w:val="Balloon Text"/>
    <w:basedOn w:val="Normal"/>
    <w:link w:val="BalloonTextChar"/>
    <w:uiPriority w:val="99"/>
    <w:semiHidden/>
    <w:unhideWhenUsed/>
    <w:rsid w:val="00153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C9C"/>
    <w:rPr>
      <w:rFonts w:ascii="Tahoma" w:hAnsi="Tahoma" w:cs="Tahoma"/>
      <w:sz w:val="16"/>
      <w:szCs w:val="16"/>
    </w:rPr>
  </w:style>
  <w:style w:type="paragraph" w:styleId="ListParagraph">
    <w:name w:val="List Paragraph"/>
    <w:basedOn w:val="Normal"/>
    <w:uiPriority w:val="34"/>
    <w:qFormat/>
    <w:rsid w:val="00722AD6"/>
    <w:pPr>
      <w:ind w:left="720"/>
      <w:contextualSpacing/>
    </w:pPr>
  </w:style>
  <w:style w:type="paragraph" w:styleId="NormalWeb">
    <w:name w:val="Normal (Web)"/>
    <w:basedOn w:val="Normal"/>
    <w:uiPriority w:val="99"/>
    <w:semiHidden/>
    <w:unhideWhenUsed/>
    <w:rsid w:val="00E85F3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D2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363">
      <w:bodyDiv w:val="1"/>
      <w:marLeft w:val="0"/>
      <w:marRight w:val="0"/>
      <w:marTop w:val="0"/>
      <w:marBottom w:val="0"/>
      <w:divBdr>
        <w:top w:val="none" w:sz="0" w:space="0" w:color="auto"/>
        <w:left w:val="none" w:sz="0" w:space="0" w:color="auto"/>
        <w:bottom w:val="none" w:sz="0" w:space="0" w:color="auto"/>
        <w:right w:val="none" w:sz="0" w:space="0" w:color="auto"/>
      </w:divBdr>
    </w:div>
    <w:div w:id="127402941">
      <w:bodyDiv w:val="1"/>
      <w:marLeft w:val="0"/>
      <w:marRight w:val="0"/>
      <w:marTop w:val="0"/>
      <w:marBottom w:val="0"/>
      <w:divBdr>
        <w:top w:val="none" w:sz="0" w:space="0" w:color="auto"/>
        <w:left w:val="none" w:sz="0" w:space="0" w:color="auto"/>
        <w:bottom w:val="none" w:sz="0" w:space="0" w:color="auto"/>
        <w:right w:val="none" w:sz="0" w:space="0" w:color="auto"/>
      </w:divBdr>
    </w:div>
    <w:div w:id="152913312">
      <w:bodyDiv w:val="1"/>
      <w:marLeft w:val="0"/>
      <w:marRight w:val="0"/>
      <w:marTop w:val="0"/>
      <w:marBottom w:val="0"/>
      <w:divBdr>
        <w:top w:val="none" w:sz="0" w:space="0" w:color="auto"/>
        <w:left w:val="none" w:sz="0" w:space="0" w:color="auto"/>
        <w:bottom w:val="none" w:sz="0" w:space="0" w:color="auto"/>
        <w:right w:val="none" w:sz="0" w:space="0" w:color="auto"/>
      </w:divBdr>
    </w:div>
    <w:div w:id="497691558">
      <w:bodyDiv w:val="1"/>
      <w:marLeft w:val="0"/>
      <w:marRight w:val="0"/>
      <w:marTop w:val="0"/>
      <w:marBottom w:val="0"/>
      <w:divBdr>
        <w:top w:val="none" w:sz="0" w:space="0" w:color="auto"/>
        <w:left w:val="none" w:sz="0" w:space="0" w:color="auto"/>
        <w:bottom w:val="none" w:sz="0" w:space="0" w:color="auto"/>
        <w:right w:val="none" w:sz="0" w:space="0" w:color="auto"/>
      </w:divBdr>
    </w:div>
    <w:div w:id="720519315">
      <w:bodyDiv w:val="1"/>
      <w:marLeft w:val="0"/>
      <w:marRight w:val="0"/>
      <w:marTop w:val="0"/>
      <w:marBottom w:val="0"/>
      <w:divBdr>
        <w:top w:val="none" w:sz="0" w:space="0" w:color="auto"/>
        <w:left w:val="none" w:sz="0" w:space="0" w:color="auto"/>
        <w:bottom w:val="none" w:sz="0" w:space="0" w:color="auto"/>
        <w:right w:val="none" w:sz="0" w:space="0" w:color="auto"/>
      </w:divBdr>
    </w:div>
    <w:div w:id="770079935">
      <w:bodyDiv w:val="1"/>
      <w:marLeft w:val="0"/>
      <w:marRight w:val="0"/>
      <w:marTop w:val="0"/>
      <w:marBottom w:val="0"/>
      <w:divBdr>
        <w:top w:val="none" w:sz="0" w:space="0" w:color="auto"/>
        <w:left w:val="none" w:sz="0" w:space="0" w:color="auto"/>
        <w:bottom w:val="none" w:sz="0" w:space="0" w:color="auto"/>
        <w:right w:val="none" w:sz="0" w:space="0" w:color="auto"/>
      </w:divBdr>
    </w:div>
    <w:div w:id="852913677">
      <w:bodyDiv w:val="1"/>
      <w:marLeft w:val="0"/>
      <w:marRight w:val="0"/>
      <w:marTop w:val="0"/>
      <w:marBottom w:val="0"/>
      <w:divBdr>
        <w:top w:val="none" w:sz="0" w:space="0" w:color="auto"/>
        <w:left w:val="none" w:sz="0" w:space="0" w:color="auto"/>
        <w:bottom w:val="none" w:sz="0" w:space="0" w:color="auto"/>
        <w:right w:val="none" w:sz="0" w:space="0" w:color="auto"/>
      </w:divBdr>
    </w:div>
    <w:div w:id="1181629672">
      <w:bodyDiv w:val="1"/>
      <w:marLeft w:val="0"/>
      <w:marRight w:val="0"/>
      <w:marTop w:val="0"/>
      <w:marBottom w:val="0"/>
      <w:divBdr>
        <w:top w:val="none" w:sz="0" w:space="0" w:color="auto"/>
        <w:left w:val="none" w:sz="0" w:space="0" w:color="auto"/>
        <w:bottom w:val="none" w:sz="0" w:space="0" w:color="auto"/>
        <w:right w:val="none" w:sz="0" w:space="0" w:color="auto"/>
      </w:divBdr>
    </w:div>
    <w:div w:id="1398550461">
      <w:bodyDiv w:val="1"/>
      <w:marLeft w:val="0"/>
      <w:marRight w:val="0"/>
      <w:marTop w:val="0"/>
      <w:marBottom w:val="0"/>
      <w:divBdr>
        <w:top w:val="none" w:sz="0" w:space="0" w:color="auto"/>
        <w:left w:val="none" w:sz="0" w:space="0" w:color="auto"/>
        <w:bottom w:val="none" w:sz="0" w:space="0" w:color="auto"/>
        <w:right w:val="none" w:sz="0" w:space="0" w:color="auto"/>
      </w:divBdr>
    </w:div>
    <w:div w:id="1472598426">
      <w:bodyDiv w:val="1"/>
      <w:marLeft w:val="0"/>
      <w:marRight w:val="0"/>
      <w:marTop w:val="0"/>
      <w:marBottom w:val="0"/>
      <w:divBdr>
        <w:top w:val="none" w:sz="0" w:space="0" w:color="auto"/>
        <w:left w:val="none" w:sz="0" w:space="0" w:color="auto"/>
        <w:bottom w:val="none" w:sz="0" w:space="0" w:color="auto"/>
        <w:right w:val="none" w:sz="0" w:space="0" w:color="auto"/>
      </w:divBdr>
    </w:div>
    <w:div w:id="1663507099">
      <w:bodyDiv w:val="1"/>
      <w:marLeft w:val="0"/>
      <w:marRight w:val="0"/>
      <w:marTop w:val="0"/>
      <w:marBottom w:val="0"/>
      <w:divBdr>
        <w:top w:val="none" w:sz="0" w:space="0" w:color="auto"/>
        <w:left w:val="none" w:sz="0" w:space="0" w:color="auto"/>
        <w:bottom w:val="none" w:sz="0" w:space="0" w:color="auto"/>
        <w:right w:val="none" w:sz="0" w:space="0" w:color="auto"/>
      </w:divBdr>
    </w:div>
    <w:div w:id="1705867490">
      <w:bodyDiv w:val="1"/>
      <w:marLeft w:val="0"/>
      <w:marRight w:val="0"/>
      <w:marTop w:val="0"/>
      <w:marBottom w:val="0"/>
      <w:divBdr>
        <w:top w:val="none" w:sz="0" w:space="0" w:color="auto"/>
        <w:left w:val="none" w:sz="0" w:space="0" w:color="auto"/>
        <w:bottom w:val="none" w:sz="0" w:space="0" w:color="auto"/>
        <w:right w:val="none" w:sz="0" w:space="0" w:color="auto"/>
      </w:divBdr>
    </w:div>
    <w:div w:id="1797942985">
      <w:bodyDiv w:val="1"/>
      <w:marLeft w:val="0"/>
      <w:marRight w:val="0"/>
      <w:marTop w:val="0"/>
      <w:marBottom w:val="0"/>
      <w:divBdr>
        <w:top w:val="none" w:sz="0" w:space="0" w:color="auto"/>
        <w:left w:val="none" w:sz="0" w:space="0" w:color="auto"/>
        <w:bottom w:val="none" w:sz="0" w:space="0" w:color="auto"/>
        <w:right w:val="none" w:sz="0" w:space="0" w:color="auto"/>
      </w:divBdr>
    </w:div>
    <w:div w:id="19582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ontdesk@ocontodental.com?subject=Inquiry%20from%20Your%20Website" TargetMode="External"/><Relationship Id="rId5" Type="http://schemas.openxmlformats.org/officeDocument/2006/relationships/hyperlink" Target="mailto:info@acacialanedent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2010</Words>
  <Characters>11457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American Dental Association</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Pulkrabek, Kathryn A.</dc:creator>
  <cp:lastModifiedBy>Sarah Ruppert</cp:lastModifiedBy>
  <cp:revision>3</cp:revision>
  <cp:lastPrinted>2026-01-29T16:01:00Z</cp:lastPrinted>
  <dcterms:created xsi:type="dcterms:W3CDTF">2026-01-30T14:09:00Z</dcterms:created>
  <dcterms:modified xsi:type="dcterms:W3CDTF">2026-02-05T16:26:00Z</dcterms:modified>
</cp:coreProperties>
</file>